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3EE9" w14:textId="765BE568" w:rsidR="00EB6AC5" w:rsidRDefault="003E4D0C" w:rsidP="003E4D0C">
      <w:pPr>
        <w:pStyle w:val="inter1"/>
        <w:spacing w:after="283"/>
        <w:ind w:left="57" w:firstLine="651"/>
        <w:jc w:val="left"/>
      </w:pPr>
      <w:r>
        <w:rPr>
          <w:noProof/>
        </w:rPr>
        <w:drawing>
          <wp:anchor distT="0" distB="0" distL="114300" distR="114300" simplePos="0" relativeHeight="251658240" behindDoc="1" locked="0" layoutInCell="1" allowOverlap="1" wp14:anchorId="33F9B599" wp14:editId="02EBB57D">
            <wp:simplePos x="0" y="0"/>
            <wp:positionH relativeFrom="page">
              <wp:posOffset>79283</wp:posOffset>
            </wp:positionH>
            <wp:positionV relativeFrom="page">
              <wp:posOffset>31695</wp:posOffset>
            </wp:positionV>
            <wp:extent cx="1501140" cy="1733550"/>
            <wp:effectExtent l="0" t="0" r="3810" b="0"/>
            <wp:wrapTight wrapText="bothSides">
              <wp:wrapPolygon edited="0">
                <wp:start x="0" y="0"/>
                <wp:lineTo x="0" y="21363"/>
                <wp:lineTo x="21381" y="21363"/>
                <wp:lineTo x="21381" y="0"/>
                <wp:lineTo x="0" y="0"/>
              </wp:wrapPolygon>
            </wp:wrapTight>
            <wp:docPr id="2009462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733550"/>
                    </a:xfrm>
                    <a:prstGeom prst="rect">
                      <a:avLst/>
                    </a:prstGeom>
                    <a:noFill/>
                    <a:ln>
                      <a:noFill/>
                    </a:ln>
                  </pic:spPr>
                </pic:pic>
              </a:graphicData>
            </a:graphic>
          </wp:anchor>
        </w:drawing>
      </w:r>
      <w:r>
        <w:br/>
      </w:r>
      <w:r>
        <w:br/>
      </w:r>
      <w:r>
        <w:br/>
      </w:r>
      <w:r w:rsidR="00EB6AC5">
        <w:t>Pour la 8</w:t>
      </w:r>
      <w:r w:rsidR="00EB6AC5">
        <w:rPr>
          <w:vertAlign w:val="superscript"/>
        </w:rPr>
        <w:t>e</w:t>
      </w:r>
      <w:r w:rsidR="00EB6AC5">
        <w:t xml:space="preserve"> ann</w:t>
      </w:r>
      <w:r w:rsidR="008D566B">
        <w:t>é</w:t>
      </w:r>
      <w:r w:rsidR="00EB6AC5">
        <w:t>e cons</w:t>
      </w:r>
      <w:r w:rsidR="008D566B">
        <w:t>é</w:t>
      </w:r>
      <w:r w:rsidR="00EB6AC5">
        <w:t xml:space="preserve">cutive, la Ville n’augmente pas ses </w:t>
      </w:r>
      <w:r w:rsidR="008D566B">
        <w:t>impôts</w:t>
      </w:r>
    </w:p>
    <w:p w14:paraId="7B716A2D" w14:textId="77777777" w:rsidR="00EB6AC5" w:rsidRPr="008D566B" w:rsidRDefault="00EB6AC5" w:rsidP="00EB6AC5">
      <w:pPr>
        <w:pStyle w:val="txtgnral"/>
        <w:rPr>
          <w:sz w:val="24"/>
          <w:szCs w:val="24"/>
        </w:rPr>
      </w:pPr>
      <w:r w:rsidRPr="008D566B">
        <w:rPr>
          <w:b/>
          <w:bCs/>
          <w:sz w:val="24"/>
          <w:szCs w:val="24"/>
        </w:rPr>
        <w:t>Un budget pour le quotidien des habitants</w:t>
      </w:r>
    </w:p>
    <w:p w14:paraId="4903322A" w14:textId="4AD79F6F" w:rsidR="00EB6AC5" w:rsidRDefault="00EB6AC5" w:rsidP="00EB6AC5">
      <w:pPr>
        <w:pStyle w:val="txtgnral"/>
      </w:pPr>
      <w:r>
        <w:t>L’élaboration du budget 2025 (voté le 1</w:t>
      </w:r>
      <w:r>
        <w:rPr>
          <w:vertAlign w:val="superscript"/>
        </w:rPr>
        <w:t>er</w:t>
      </w:r>
      <w:r>
        <w:t> avril</w:t>
      </w:r>
      <w:r w:rsidR="008D566B">
        <w:t xml:space="preserve">), </w:t>
      </w:r>
      <w:r>
        <w:t>pour les élus de la Ville de Honfleur, a été, cette année encore délicate, alourdie par une croissance faible à l’échelle nationale et dans un environnement institutionnel et international incertain.</w:t>
      </w:r>
    </w:p>
    <w:p w14:paraId="1AA84BCD" w14:textId="77777777" w:rsidR="00EB6AC5" w:rsidRDefault="00EB6AC5" w:rsidP="00EB6AC5">
      <w:pPr>
        <w:pStyle w:val="txtgnral"/>
      </w:pPr>
      <w:r>
        <w:t>Malgré ce contexte contraignant, les priorités des élus honfleurais sont réaffirmées pour privilégier, encore davantage, la qualité de vie au quotidien des habitants, tout en préparant les projets d’avenir structurants pour notre territoire. Voici les projets retenus pour 2025.</w:t>
      </w:r>
    </w:p>
    <w:p w14:paraId="30B1DDF4" w14:textId="77777777" w:rsidR="007A64E1" w:rsidRDefault="007A64E1" w:rsidP="00EB6AC5">
      <w:pPr>
        <w:pStyle w:val="txtgnral"/>
      </w:pPr>
    </w:p>
    <w:p w14:paraId="12ECE951" w14:textId="56D961E7" w:rsidR="00EB6AC5" w:rsidRDefault="00253534" w:rsidP="00EB6AC5">
      <w:pPr>
        <w:pStyle w:val="interdanstexte"/>
        <w:rPr>
          <w:color w:val="5EA1B2"/>
          <w:sz w:val="24"/>
          <w:szCs w:val="24"/>
        </w:rPr>
      </w:pPr>
      <w:r>
        <w:rPr>
          <w:rFonts w:ascii="Zapf Dingbats" w:hAnsi="Zapf Dingbats" w:cs="Zapf Dingbats"/>
          <w:b w:val="0"/>
          <w:bCs w:val="0"/>
          <w:color w:val="5EA1B2"/>
          <w:sz w:val="24"/>
          <w:szCs w:val="24"/>
        </w:rPr>
        <w:t>s</w:t>
      </w:r>
      <w:r w:rsidR="00EB6AC5" w:rsidRPr="008D566B">
        <w:rPr>
          <w:color w:val="5EA1B2"/>
          <w:sz w:val="24"/>
          <w:szCs w:val="24"/>
        </w:rPr>
        <w:t>Préserver et améliorer la qualité de vie des habitants au quotidien</w:t>
      </w:r>
    </w:p>
    <w:p w14:paraId="3D5CACDC" w14:textId="77777777" w:rsidR="007A64E1" w:rsidRPr="008D566B" w:rsidRDefault="007A64E1" w:rsidP="00EB6AC5">
      <w:pPr>
        <w:pStyle w:val="interdanstexte"/>
        <w:rPr>
          <w:sz w:val="24"/>
          <w:szCs w:val="24"/>
        </w:rPr>
      </w:pPr>
    </w:p>
    <w:p w14:paraId="25BF862B" w14:textId="77777777" w:rsidR="00EB6AC5" w:rsidRPr="008D566B" w:rsidRDefault="00EB6AC5" w:rsidP="00EB6AC5">
      <w:pPr>
        <w:pStyle w:val="txtgnral"/>
        <w:spacing w:after="113"/>
        <w:jc w:val="left"/>
        <w:rPr>
          <w:b/>
          <w:bCs/>
          <w:sz w:val="24"/>
          <w:szCs w:val="24"/>
        </w:rPr>
      </w:pPr>
      <w:r w:rsidRPr="008D566B">
        <w:rPr>
          <w:rFonts w:ascii="Neo Sans Pro Medium" w:hAnsi="Neo Sans Pro Medium" w:cs="Neo Sans Pro Medium"/>
          <w:b/>
          <w:bCs/>
          <w:sz w:val="24"/>
          <w:szCs w:val="24"/>
        </w:rPr>
        <w:t>1. Aller plus loin pour les enfants de notre territoire</w:t>
      </w:r>
    </w:p>
    <w:p w14:paraId="4FAE0B44" w14:textId="60707376" w:rsidR="00EB6AC5" w:rsidRDefault="00EB6AC5" w:rsidP="00D032C2">
      <w:pPr>
        <w:pStyle w:val="txtgnral"/>
      </w:pPr>
      <w:r>
        <w:rPr>
          <w:spacing w:val="-1"/>
        </w:rPr>
        <w:t>Dans le domaine éducatif, il s’agira, en 2025, de</w:t>
      </w:r>
      <w:r w:rsidRPr="008D566B">
        <w:rPr>
          <w:b/>
          <w:bCs/>
          <w:spacing w:val="-1"/>
        </w:rPr>
        <w:t xml:space="preserve"> poursuivre nos programmes estivaux d’entretien des bâtiments scolaires </w:t>
      </w:r>
      <w:r>
        <w:rPr>
          <w:spacing w:val="-1"/>
        </w:rPr>
        <w:t xml:space="preserve">(peinture, revêtement de sol…), </w:t>
      </w:r>
      <w:r w:rsidRPr="008D566B">
        <w:rPr>
          <w:b/>
          <w:bCs/>
          <w:spacing w:val="-1"/>
        </w:rPr>
        <w:t>ainsi que nos investissements informatiques</w:t>
      </w:r>
      <w:r>
        <w:rPr>
          <w:spacing w:val="-1"/>
        </w:rPr>
        <w:t xml:space="preserve"> (renouvellement du parc de photocopieurs, imprimante 3D, câblage informatique…). De même, nous continuerons à </w:t>
      </w:r>
      <w:r w:rsidRPr="008D566B">
        <w:rPr>
          <w:b/>
          <w:bCs/>
          <w:spacing w:val="-1"/>
        </w:rPr>
        <w:t xml:space="preserve">accompagner, de manière importante, les projets des </w:t>
      </w:r>
      <w:r w:rsidR="00D032C2">
        <w:rPr>
          <w:b/>
          <w:bCs/>
          <w:spacing w:val="-1"/>
        </w:rPr>
        <w:t>écoles.</w:t>
      </w:r>
    </w:p>
    <w:p w14:paraId="3562FA34" w14:textId="77777777" w:rsidR="007A64E1" w:rsidRDefault="007A64E1" w:rsidP="00EB6AC5">
      <w:pPr>
        <w:pStyle w:val="txtgnral"/>
      </w:pPr>
    </w:p>
    <w:p w14:paraId="00FEA703" w14:textId="4459D277" w:rsidR="007A64E1" w:rsidRPr="007A64E1" w:rsidRDefault="00EB6AC5" w:rsidP="00EB6AC5">
      <w:pPr>
        <w:pStyle w:val="txtgnral"/>
        <w:spacing w:after="113"/>
        <w:jc w:val="left"/>
        <w:rPr>
          <w:rFonts w:ascii="Neo Sans Pro Medium" w:hAnsi="Neo Sans Pro Medium" w:cs="Neo Sans Pro Medium"/>
          <w:b/>
          <w:bCs/>
          <w:sz w:val="24"/>
          <w:szCs w:val="24"/>
        </w:rPr>
      </w:pPr>
      <w:r w:rsidRPr="008D566B">
        <w:rPr>
          <w:rFonts w:ascii="Neo Sans Pro Medium" w:hAnsi="Neo Sans Pro Medium" w:cs="Neo Sans Pro Medium"/>
          <w:b/>
          <w:bCs/>
          <w:sz w:val="24"/>
          <w:szCs w:val="24"/>
        </w:rPr>
        <w:t>2. Poursuivre l’effort pour rendre propre notre Ville</w:t>
      </w:r>
    </w:p>
    <w:p w14:paraId="20F5A8D8" w14:textId="77777777" w:rsidR="00EB6AC5" w:rsidRDefault="00EB6AC5" w:rsidP="00EB6AC5">
      <w:pPr>
        <w:pStyle w:val="txtgnral"/>
      </w:pPr>
      <w:r>
        <w:t xml:space="preserve">La propreté de notre ville constitue une exigence constante. Aux importantes ressources humaines et matérielles que nous mobilisons depuis plusieurs années pour </w:t>
      </w:r>
      <w:r w:rsidRPr="008D566B">
        <w:rPr>
          <w:b/>
          <w:bCs/>
        </w:rPr>
        <w:t>assurer un service de propreté 7j/7</w:t>
      </w:r>
      <w:r>
        <w:t xml:space="preserve">, s’ajoute désormais </w:t>
      </w:r>
      <w:r w:rsidRPr="008D566B">
        <w:rPr>
          <w:b/>
          <w:bCs/>
        </w:rPr>
        <w:t>une brigade verte</w:t>
      </w:r>
      <w:r>
        <w:t>, mise en place pour veiller au respect des heures et jours de la collecte des déchets et des encombrants.</w:t>
      </w:r>
    </w:p>
    <w:p w14:paraId="2B8E26E0" w14:textId="77777777" w:rsidR="007A64E1" w:rsidRDefault="007A64E1" w:rsidP="00EB6AC5">
      <w:pPr>
        <w:pStyle w:val="txtgnral"/>
      </w:pPr>
    </w:p>
    <w:p w14:paraId="0B5B1C0C" w14:textId="77777777" w:rsidR="00EB6AC5" w:rsidRPr="008D566B" w:rsidRDefault="00EB6AC5" w:rsidP="00EB6AC5">
      <w:pPr>
        <w:pStyle w:val="txtgnral"/>
        <w:spacing w:after="113"/>
        <w:jc w:val="left"/>
        <w:rPr>
          <w:b/>
          <w:bCs/>
          <w:sz w:val="24"/>
          <w:szCs w:val="24"/>
        </w:rPr>
      </w:pPr>
      <w:r w:rsidRPr="008D566B">
        <w:rPr>
          <w:rFonts w:ascii="Neo Sans Pro Medium" w:hAnsi="Neo Sans Pro Medium" w:cs="Neo Sans Pro Medium"/>
          <w:b/>
          <w:bCs/>
          <w:sz w:val="24"/>
          <w:szCs w:val="24"/>
        </w:rPr>
        <w:t>3. Continuer d’assurer la tranquillité de nos habitants</w:t>
      </w:r>
    </w:p>
    <w:p w14:paraId="7854350F" w14:textId="518485E5" w:rsidR="007A64E1" w:rsidRDefault="00EB6AC5" w:rsidP="00EB6AC5">
      <w:pPr>
        <w:pStyle w:val="txtgnral"/>
      </w:pPr>
      <w:r>
        <w:t xml:space="preserve">S’agissant de la tranquillité de nos habitants, nous continuerons à </w:t>
      </w:r>
      <w:r w:rsidRPr="008D566B">
        <w:rPr>
          <w:b/>
          <w:bCs/>
        </w:rPr>
        <w:t>déployer des caméras de vidéoprotection</w:t>
      </w:r>
      <w:r>
        <w:t xml:space="preserve"> dans de nouveaux secteurs de la ville</w:t>
      </w:r>
      <w:r w:rsidR="007A64E1">
        <w:t>.</w:t>
      </w:r>
    </w:p>
    <w:p w14:paraId="14B3706A" w14:textId="77777777" w:rsidR="00D032C2" w:rsidRDefault="00D032C2" w:rsidP="00EB6AC5">
      <w:pPr>
        <w:pStyle w:val="txtgnral"/>
      </w:pPr>
    </w:p>
    <w:p w14:paraId="27C52AD2" w14:textId="77777777" w:rsidR="00EB6AC5" w:rsidRPr="008D566B" w:rsidRDefault="00EB6AC5" w:rsidP="00EB6AC5">
      <w:pPr>
        <w:pStyle w:val="txtgnral"/>
        <w:spacing w:after="113"/>
        <w:rPr>
          <w:b/>
          <w:bCs/>
          <w:sz w:val="24"/>
          <w:szCs w:val="24"/>
        </w:rPr>
      </w:pPr>
      <w:r w:rsidRPr="008D566B">
        <w:rPr>
          <w:rFonts w:ascii="Neo Sans Pro Medium" w:hAnsi="Neo Sans Pro Medium" w:cs="Neo Sans Pro Medium"/>
          <w:b/>
          <w:bCs/>
          <w:sz w:val="24"/>
          <w:szCs w:val="24"/>
        </w:rPr>
        <w:lastRenderedPageBreak/>
        <w:t>4. Veiller à l’entretien de nos voiries</w:t>
      </w:r>
    </w:p>
    <w:p w14:paraId="52089301" w14:textId="77777777" w:rsidR="00EB6AC5" w:rsidRDefault="00EB6AC5" w:rsidP="00EB6AC5">
      <w:pPr>
        <w:pStyle w:val="txtgnral"/>
      </w:pPr>
      <w:r>
        <w:t xml:space="preserve">En 2025 toujours, nous continuerons à mobiliser des moyens importants pour </w:t>
      </w:r>
      <w:r w:rsidRPr="008D566B">
        <w:rPr>
          <w:b/>
          <w:bCs/>
        </w:rPr>
        <w:t>l’entretien de nos 100</w:t>
      </w:r>
      <w:r w:rsidRPr="008D566B">
        <w:rPr>
          <w:rFonts w:ascii="Arial" w:hAnsi="Arial" w:cs="Arial"/>
          <w:b/>
          <w:bCs/>
        </w:rPr>
        <w:t> </w:t>
      </w:r>
      <w:r w:rsidRPr="008D566B">
        <w:rPr>
          <w:b/>
          <w:bCs/>
        </w:rPr>
        <w:t>km de voirie</w:t>
      </w:r>
      <w:r>
        <w:t xml:space="preserve"> mais également pour engager des opérations plus importantes. </w:t>
      </w:r>
    </w:p>
    <w:p w14:paraId="6C403FE6" w14:textId="77777777" w:rsidR="008D566B" w:rsidRDefault="00EB6AC5" w:rsidP="00EB6AC5">
      <w:pPr>
        <w:pStyle w:val="txtgnral"/>
      </w:pPr>
      <w:r>
        <w:t>Ainsi, sont prévus en 2025, les travaux suivants :</w:t>
      </w:r>
    </w:p>
    <w:p w14:paraId="003F21D6" w14:textId="77777777" w:rsidR="008D566B" w:rsidRDefault="008D566B" w:rsidP="00EB6AC5">
      <w:pPr>
        <w:pStyle w:val="txtgnral"/>
      </w:pPr>
      <w:r>
        <w:t xml:space="preserve">- </w:t>
      </w:r>
      <w:r w:rsidR="00EB6AC5">
        <w:t xml:space="preserve">la fin du chantier d’enfouissement rue </w:t>
      </w:r>
      <w:proofErr w:type="spellStart"/>
      <w:r w:rsidR="00EB6AC5">
        <w:t>Saint-Nicol</w:t>
      </w:r>
      <w:proofErr w:type="spellEnd"/>
      <w:r w:rsidR="00EB6AC5">
        <w:t xml:space="preserve"> et rue de la Bavole ;</w:t>
      </w:r>
    </w:p>
    <w:p w14:paraId="60ADF7BF" w14:textId="77777777" w:rsidR="008D566B" w:rsidRDefault="008D566B" w:rsidP="00EB6AC5">
      <w:pPr>
        <w:pStyle w:val="txtgnral"/>
      </w:pPr>
      <w:r>
        <w:t xml:space="preserve">- </w:t>
      </w:r>
      <w:r w:rsidR="00EB6AC5">
        <w:t>la réfection des trottoirs en pavés de la rue Bourdet ;</w:t>
      </w:r>
    </w:p>
    <w:p w14:paraId="12A23C94" w14:textId="77777777" w:rsidR="008D566B" w:rsidRDefault="008D566B" w:rsidP="00EB6AC5">
      <w:pPr>
        <w:pStyle w:val="txtgnral"/>
      </w:pPr>
      <w:r>
        <w:t xml:space="preserve">- </w:t>
      </w:r>
      <w:r w:rsidR="00EB6AC5">
        <w:t xml:space="preserve">la défense incendie du chemin des </w:t>
      </w:r>
      <w:proofErr w:type="spellStart"/>
      <w:r w:rsidR="00EB6AC5">
        <w:t>Varêts</w:t>
      </w:r>
      <w:proofErr w:type="spellEnd"/>
      <w:r w:rsidR="00EB6AC5">
        <w:t> ;</w:t>
      </w:r>
    </w:p>
    <w:p w14:paraId="7A232BB1" w14:textId="77777777" w:rsidR="008D566B" w:rsidRDefault="008D566B" w:rsidP="00EB6AC5">
      <w:pPr>
        <w:pStyle w:val="txtgnral"/>
      </w:pPr>
      <w:r>
        <w:t xml:space="preserve">- </w:t>
      </w:r>
      <w:r w:rsidR="00EB6AC5">
        <w:t>la réhabilitation de la venelle Saint-Jean</w:t>
      </w:r>
      <w:r>
        <w:t> ;</w:t>
      </w:r>
    </w:p>
    <w:p w14:paraId="533BC570" w14:textId="3C352167" w:rsidR="008D566B" w:rsidRDefault="008D566B" w:rsidP="00EB6AC5">
      <w:pPr>
        <w:pStyle w:val="txtgnral"/>
      </w:pPr>
      <w:r>
        <w:t xml:space="preserve">- </w:t>
      </w:r>
      <w:r w:rsidR="00EB6AC5">
        <w:t>les travaux de requalification de la charrière Saint-Léonard</w:t>
      </w:r>
      <w:r>
        <w:t> ;</w:t>
      </w:r>
    </w:p>
    <w:p w14:paraId="2DFC699A" w14:textId="35045B94" w:rsidR="00EB6AC5" w:rsidRDefault="008D566B" w:rsidP="00EB6AC5">
      <w:pPr>
        <w:pStyle w:val="txtgnral"/>
      </w:pPr>
      <w:r>
        <w:t xml:space="preserve">- </w:t>
      </w:r>
      <w:r w:rsidR="00EB6AC5">
        <w:t>et de la place Alphonse-Allais.</w:t>
      </w:r>
    </w:p>
    <w:p w14:paraId="10B5AF37" w14:textId="77777777" w:rsidR="007A64E1" w:rsidRDefault="007A64E1" w:rsidP="00EB6AC5">
      <w:pPr>
        <w:pStyle w:val="txtgnral"/>
      </w:pPr>
    </w:p>
    <w:p w14:paraId="476C036D" w14:textId="77777777" w:rsidR="00EB6AC5" w:rsidRPr="008D566B" w:rsidRDefault="00EB6AC5" w:rsidP="00EB6AC5">
      <w:pPr>
        <w:pStyle w:val="txtgnral"/>
        <w:spacing w:after="113"/>
        <w:jc w:val="left"/>
        <w:rPr>
          <w:b/>
          <w:bCs/>
          <w:sz w:val="24"/>
          <w:szCs w:val="24"/>
        </w:rPr>
      </w:pPr>
      <w:r w:rsidRPr="008D566B">
        <w:rPr>
          <w:rFonts w:ascii="Neo Sans Pro Medium" w:hAnsi="Neo Sans Pro Medium" w:cs="Neo Sans Pro Medium"/>
          <w:b/>
          <w:bCs/>
          <w:sz w:val="24"/>
          <w:szCs w:val="24"/>
        </w:rPr>
        <w:t xml:space="preserve">5. Stationnement : toujours privilégier nos habitants </w:t>
      </w:r>
    </w:p>
    <w:p w14:paraId="15CC3535" w14:textId="3449F9D4" w:rsidR="00EB6AC5" w:rsidRDefault="00EB6AC5" w:rsidP="00EB6AC5">
      <w:pPr>
        <w:pStyle w:val="txtgnral"/>
      </w:pPr>
      <w:r>
        <w:t xml:space="preserve">Dans le domaine de la circulation et du stationnement, l’objectif, cette année, sera de </w:t>
      </w:r>
      <w:r w:rsidRPr="008D566B">
        <w:rPr>
          <w:b/>
          <w:bCs/>
        </w:rPr>
        <w:t>conforter les quelque 300 places réservées aux abonnés « voirie »</w:t>
      </w:r>
      <w:r w:rsidR="00714217">
        <w:t xml:space="preserve"> </w:t>
      </w:r>
      <w:r w:rsidR="00714217" w:rsidRPr="00714217">
        <w:rPr>
          <w:b/>
          <w:bCs/>
        </w:rPr>
        <w:t>(rue Boudin).</w:t>
      </w:r>
      <w:r w:rsidR="00714217">
        <w:t xml:space="preserve"> </w:t>
      </w:r>
      <w:r>
        <w:t xml:space="preserve">De même, </w:t>
      </w:r>
      <w:r w:rsidRPr="0081590D">
        <w:rPr>
          <w:b/>
          <w:bCs/>
        </w:rPr>
        <w:t>pour répondre à la demande des habitants, une extension des zones de stationnement payantes sera proposée dans certaines rues</w:t>
      </w:r>
      <w:r w:rsidR="00714217" w:rsidRPr="0081590D">
        <w:rPr>
          <w:b/>
          <w:bCs/>
        </w:rPr>
        <w:t xml:space="preserve"> : rue Alphonse-Allais, rue aux Chats et rue </w:t>
      </w:r>
      <w:r w:rsidR="0081590D" w:rsidRPr="0081590D">
        <w:rPr>
          <w:b/>
          <w:bCs/>
        </w:rPr>
        <w:t>Bourdet.</w:t>
      </w:r>
      <w:r w:rsidR="0081590D">
        <w:t xml:space="preserve"> La rue Henri de Régnier restera, elle, gratuite.</w:t>
      </w:r>
    </w:p>
    <w:p w14:paraId="60EBBC12" w14:textId="77777777" w:rsidR="007A64E1" w:rsidRDefault="007A64E1" w:rsidP="00EB6AC5">
      <w:pPr>
        <w:pStyle w:val="txtgnral"/>
      </w:pPr>
    </w:p>
    <w:p w14:paraId="5621E61A" w14:textId="77777777" w:rsidR="00EB6AC5" w:rsidRPr="007A64E1" w:rsidRDefault="00EB6AC5" w:rsidP="00EB6AC5">
      <w:pPr>
        <w:pStyle w:val="txtgnral"/>
        <w:spacing w:before="57" w:after="113"/>
        <w:rPr>
          <w:b/>
          <w:bCs/>
          <w:sz w:val="24"/>
          <w:szCs w:val="24"/>
        </w:rPr>
      </w:pPr>
      <w:r w:rsidRPr="007A64E1">
        <w:rPr>
          <w:rFonts w:ascii="Neo Sans Pro Medium" w:hAnsi="Neo Sans Pro Medium" w:cs="Neo Sans Pro Medium"/>
          <w:b/>
          <w:bCs/>
          <w:sz w:val="24"/>
          <w:szCs w:val="24"/>
        </w:rPr>
        <w:t>6. Informer davantage nos concitoyens</w:t>
      </w:r>
    </w:p>
    <w:p w14:paraId="6D8567F5" w14:textId="4109C608" w:rsidR="00EB6AC5" w:rsidRDefault="00EB6AC5" w:rsidP="00EB6AC5">
      <w:pPr>
        <w:pStyle w:val="txtgnral"/>
      </w:pPr>
      <w:r>
        <w:t xml:space="preserve">Dans les prochains jours, </w:t>
      </w:r>
      <w:r w:rsidRPr="0081590D">
        <w:rPr>
          <w:b/>
          <w:bCs/>
        </w:rPr>
        <w:t>une application mobile sera téléchargeable gratuitement</w:t>
      </w:r>
      <w:r>
        <w:t xml:space="preserve"> par nos habitants et nos visiteurs. Pour les habitants, l’outil doit permettre un accès facilité aux événements organisés par la Ville, mais également de pouvoir effectuer leurs démarches en ligne en quelques clics et de trouver, facilement, les informations municipales.</w:t>
      </w:r>
    </w:p>
    <w:p w14:paraId="60C241EA" w14:textId="77777777" w:rsidR="00714217" w:rsidRDefault="00714217" w:rsidP="00EB6AC5">
      <w:pPr>
        <w:pStyle w:val="txtgnral"/>
      </w:pPr>
    </w:p>
    <w:p w14:paraId="31F20D27" w14:textId="77777777" w:rsidR="00EB6AC5" w:rsidRPr="00714217" w:rsidRDefault="00EB6AC5" w:rsidP="00EB6AC5">
      <w:pPr>
        <w:pStyle w:val="txtgnral"/>
        <w:spacing w:before="57" w:after="113"/>
        <w:jc w:val="left"/>
        <w:rPr>
          <w:b/>
          <w:bCs/>
          <w:sz w:val="24"/>
          <w:szCs w:val="24"/>
        </w:rPr>
      </w:pPr>
      <w:r w:rsidRPr="00714217">
        <w:rPr>
          <w:rFonts w:ascii="Neo Sans Pro Medium" w:hAnsi="Neo Sans Pro Medium" w:cs="Neo Sans Pro Medium"/>
          <w:b/>
          <w:bCs/>
          <w:sz w:val="24"/>
          <w:szCs w:val="24"/>
        </w:rPr>
        <w:t>7. Proposer une offre culturelle très développée, pour tous</w:t>
      </w:r>
    </w:p>
    <w:p w14:paraId="2DEF616B" w14:textId="19A7F024" w:rsidR="00EB6AC5" w:rsidRDefault="0081590D" w:rsidP="00EB6AC5">
      <w:pPr>
        <w:pStyle w:val="txtgnral"/>
      </w:pPr>
      <w:r w:rsidRPr="0081590D">
        <w:rPr>
          <w:b/>
          <w:bCs/>
        </w:rPr>
        <w:t>Des travaux</w:t>
      </w:r>
      <w:r>
        <w:t xml:space="preserve"> visant à améliorer l’accueil, l’orientation des visiteurs et à renforcer la sécurisation seront menés </w:t>
      </w:r>
      <w:r w:rsidRPr="0081590D">
        <w:rPr>
          <w:b/>
          <w:bCs/>
        </w:rPr>
        <w:t>au</w:t>
      </w:r>
      <w:r w:rsidR="00EB6AC5" w:rsidRPr="0081590D">
        <w:rPr>
          <w:b/>
          <w:bCs/>
        </w:rPr>
        <w:t xml:space="preserve"> musée Eugène-Boudin</w:t>
      </w:r>
      <w:r w:rsidRPr="0081590D">
        <w:rPr>
          <w:b/>
          <w:bCs/>
        </w:rPr>
        <w:t>.</w:t>
      </w:r>
    </w:p>
    <w:p w14:paraId="53790DF4" w14:textId="77777777" w:rsidR="00EB6AC5" w:rsidRDefault="00EB6AC5" w:rsidP="00EB6AC5">
      <w:pPr>
        <w:pStyle w:val="txtgnral"/>
      </w:pPr>
      <w:r>
        <w:t>Concernant le projet d’extension du musée, les études de programmation, en lien avec l’EPFN (Établissement public foncier de Normandie), vont être lancées dans les prochaines semaines.</w:t>
      </w:r>
    </w:p>
    <w:p w14:paraId="66191970" w14:textId="5AB46699" w:rsidR="00EB6AC5" w:rsidRDefault="00EB6AC5" w:rsidP="00EB6AC5">
      <w:pPr>
        <w:pStyle w:val="txtgnral"/>
      </w:pPr>
      <w:r>
        <w:t>Par ailleurs</w:t>
      </w:r>
      <w:r w:rsidRPr="0081590D">
        <w:rPr>
          <w:b/>
          <w:bCs/>
        </w:rPr>
        <w:t>, la saison artistique sera marquée par deux évènements majeurs</w:t>
      </w:r>
      <w:r>
        <w:t xml:space="preserve"> mettant à l’honneur des figures emblématiques honfleuraises : d’une part, </w:t>
      </w:r>
      <w:r w:rsidRPr="0081590D">
        <w:rPr>
          <w:b/>
          <w:bCs/>
        </w:rPr>
        <w:t>nous célèbrerons Erik Satie, à l’occasion du centenaire de sa disparition</w:t>
      </w:r>
      <w:r>
        <w:t xml:space="preserve">, et, d’autre part, nous pourrons apprécier et </w:t>
      </w:r>
      <w:r w:rsidRPr="0081590D">
        <w:rPr>
          <w:b/>
          <w:bCs/>
        </w:rPr>
        <w:t xml:space="preserve">faire partager l’œuvre de Simon </w:t>
      </w:r>
      <w:proofErr w:type="spellStart"/>
      <w:r w:rsidRPr="0081590D">
        <w:rPr>
          <w:b/>
          <w:bCs/>
        </w:rPr>
        <w:t>Chaye</w:t>
      </w:r>
      <w:proofErr w:type="spellEnd"/>
      <w:r w:rsidRPr="0081590D">
        <w:rPr>
          <w:b/>
          <w:bCs/>
        </w:rPr>
        <w:t>,</w:t>
      </w:r>
      <w:r>
        <w:t xml:space="preserve"> peintre cartonnier, à travers une exposition estivale aux Greniers à Sel (plus d’informations dans le bulletin municipal de juin).</w:t>
      </w:r>
    </w:p>
    <w:p w14:paraId="4B303886" w14:textId="77777777" w:rsidR="0081590D" w:rsidRDefault="0081590D" w:rsidP="00EB6AC5">
      <w:pPr>
        <w:pStyle w:val="txtgnral"/>
      </w:pPr>
    </w:p>
    <w:p w14:paraId="6BF1C8AF" w14:textId="77777777" w:rsidR="00EB6AC5" w:rsidRPr="0081590D" w:rsidRDefault="00EB6AC5" w:rsidP="00EB6AC5">
      <w:pPr>
        <w:pStyle w:val="txtgnral"/>
        <w:spacing w:before="57" w:after="113"/>
        <w:jc w:val="left"/>
        <w:rPr>
          <w:b/>
          <w:bCs/>
          <w:sz w:val="24"/>
          <w:szCs w:val="24"/>
        </w:rPr>
      </w:pPr>
      <w:r w:rsidRPr="0081590D">
        <w:rPr>
          <w:rFonts w:ascii="Neo Sans Pro Medium" w:hAnsi="Neo Sans Pro Medium" w:cs="Neo Sans Pro Medium"/>
          <w:b/>
          <w:bCs/>
          <w:sz w:val="24"/>
          <w:szCs w:val="24"/>
        </w:rPr>
        <w:t>8. Mettre en avant nos clubs, nos sportifs et nos associations</w:t>
      </w:r>
    </w:p>
    <w:p w14:paraId="35ACCA1A" w14:textId="77777777" w:rsidR="00EB6AC5" w:rsidRDefault="00EB6AC5" w:rsidP="00EB6AC5">
      <w:pPr>
        <w:pStyle w:val="txtgnral"/>
      </w:pPr>
      <w:r>
        <w:t>La Ville reconduit, cette année encore, le niveau des subventions octroyées aux associations honfleuraises ainsi que son soutien avec, notamment, le prêt des locaux.</w:t>
      </w:r>
    </w:p>
    <w:p w14:paraId="40D209E8" w14:textId="77777777" w:rsidR="00EB6AC5" w:rsidRDefault="00EB6AC5" w:rsidP="00EB6AC5">
      <w:pPr>
        <w:pStyle w:val="txtgnral"/>
      </w:pPr>
    </w:p>
    <w:p w14:paraId="54D2E78A" w14:textId="2B3F21F6" w:rsidR="00EB6AC5" w:rsidRPr="0081590D" w:rsidRDefault="00D032C2" w:rsidP="00EB6AC5">
      <w:pPr>
        <w:pStyle w:val="interdanstexte"/>
        <w:rPr>
          <w:sz w:val="24"/>
          <w:szCs w:val="24"/>
        </w:rPr>
      </w:pPr>
      <w:r>
        <w:rPr>
          <w:rFonts w:ascii="Zapf Dingbats" w:hAnsi="Zapf Dingbats" w:cs="Zapf Dingbats"/>
          <w:b w:val="0"/>
          <w:bCs w:val="0"/>
          <w:color w:val="5EA1B2"/>
          <w:sz w:val="24"/>
          <w:szCs w:val="24"/>
        </w:rPr>
        <w:t>s</w:t>
      </w:r>
      <w:r w:rsidR="00EB6AC5" w:rsidRPr="0081590D">
        <w:rPr>
          <w:color w:val="5EA1B2"/>
          <w:sz w:val="24"/>
          <w:szCs w:val="24"/>
        </w:rPr>
        <w:t>Initier des projets structurants et d’avenir pour notre territoire</w:t>
      </w:r>
    </w:p>
    <w:p w14:paraId="41660798" w14:textId="77777777" w:rsidR="0081590D" w:rsidRDefault="0081590D" w:rsidP="00EB6AC5">
      <w:pPr>
        <w:pStyle w:val="txtgnral"/>
        <w:spacing w:after="113"/>
        <w:rPr>
          <w:rFonts w:ascii="Neo Sans Pro Medium" w:hAnsi="Neo Sans Pro Medium" w:cs="Neo Sans Pro Medium"/>
        </w:rPr>
      </w:pPr>
    </w:p>
    <w:p w14:paraId="3A09864E" w14:textId="13F537B0" w:rsidR="00EB6AC5" w:rsidRPr="0081590D" w:rsidRDefault="00EB6AC5" w:rsidP="00EB6AC5">
      <w:pPr>
        <w:pStyle w:val="txtgnral"/>
        <w:spacing w:after="113"/>
        <w:rPr>
          <w:b/>
          <w:bCs/>
          <w:sz w:val="24"/>
          <w:szCs w:val="24"/>
        </w:rPr>
      </w:pPr>
      <w:r w:rsidRPr="0081590D">
        <w:rPr>
          <w:rFonts w:ascii="Neo Sans Pro Medium" w:hAnsi="Neo Sans Pro Medium" w:cs="Neo Sans Pro Medium"/>
          <w:b/>
          <w:bCs/>
          <w:sz w:val="24"/>
          <w:szCs w:val="24"/>
        </w:rPr>
        <w:t>1. Construction d’une nouvelle crèche</w:t>
      </w:r>
    </w:p>
    <w:p w14:paraId="1A722AC4" w14:textId="3AA81D6C" w:rsidR="00EB6AC5" w:rsidRDefault="00EB6AC5" w:rsidP="00EB6AC5">
      <w:pPr>
        <w:pStyle w:val="txtgnral"/>
      </w:pPr>
      <w:r>
        <w:t xml:space="preserve">Comme nous l’avions annoncé en 2024, </w:t>
      </w:r>
      <w:r w:rsidRPr="0081590D">
        <w:rPr>
          <w:b/>
          <w:bCs/>
        </w:rPr>
        <w:t>nous allons désormais entrer dans la phase de construction d’une nouvelle crèche</w:t>
      </w:r>
      <w:r>
        <w:t>. Le programme a été réalisé en collaboration avec les principaux acteurs et le plan de financement a été validé avec une participation importante du Département du Calvados, ainsi que de la CAF</w:t>
      </w:r>
      <w:r w:rsidR="003E4D0C">
        <w:t>.</w:t>
      </w:r>
    </w:p>
    <w:p w14:paraId="28DF5F2C" w14:textId="5E7D7BE5" w:rsidR="00EB6AC5" w:rsidRDefault="00EB6AC5" w:rsidP="00EB6AC5">
      <w:pPr>
        <w:pStyle w:val="txtgnral"/>
      </w:pPr>
      <w:r>
        <w:t xml:space="preserve">Le bâtiment, qui sera situé dans l’enceinte de l’actuelle cour du site de Beaulieu, sera construit avec une priorité donnée aux </w:t>
      </w:r>
      <w:r w:rsidRPr="0081590D">
        <w:rPr>
          <w:b/>
          <w:bCs/>
        </w:rPr>
        <w:t>matériaux écologiques et bas carbone</w:t>
      </w:r>
      <w:r w:rsidR="0081590D">
        <w:t xml:space="preserve">. </w:t>
      </w:r>
      <w:r>
        <w:t>Le démarrage des travaux est prévu début juillet et, ce, pour une durée d’environ 14 mois.</w:t>
      </w:r>
    </w:p>
    <w:p w14:paraId="1C52D6C8" w14:textId="6DA33EF9" w:rsidR="00EB6AC5" w:rsidRDefault="00EB6AC5" w:rsidP="00EB6AC5">
      <w:pPr>
        <w:pStyle w:val="txtgnral"/>
      </w:pPr>
      <w:r>
        <w:t xml:space="preserve">La réalisation de cette crèche entraînera, de fait, </w:t>
      </w:r>
      <w:r w:rsidRPr="0081590D">
        <w:rPr>
          <w:b/>
          <w:bCs/>
        </w:rPr>
        <w:t>une requalification de la cour de l’école maternelle Beaulieu</w:t>
      </w:r>
      <w:r>
        <w:t xml:space="preserve"> avec de nouveaux aménagements destinés à l’épanouissement des plus jeunes. Une démarche partagée a été entamée avec les enseignants et les services concernés, afin de concevoir des espaces extérieurs, s’inscrivant dans une démarche environnementale et pédagogique.</w:t>
      </w:r>
    </w:p>
    <w:p w14:paraId="1506D529" w14:textId="77777777" w:rsidR="003E4D0C" w:rsidRDefault="003E4D0C" w:rsidP="00EB6AC5">
      <w:pPr>
        <w:pStyle w:val="txtgnral"/>
      </w:pPr>
    </w:p>
    <w:p w14:paraId="3106682F" w14:textId="77777777" w:rsidR="00EB6AC5" w:rsidRPr="0081590D" w:rsidRDefault="00EB6AC5" w:rsidP="00EB6AC5">
      <w:pPr>
        <w:pStyle w:val="txtgnral"/>
        <w:spacing w:before="57" w:after="113"/>
        <w:jc w:val="left"/>
        <w:rPr>
          <w:b/>
          <w:bCs/>
          <w:sz w:val="24"/>
          <w:szCs w:val="24"/>
        </w:rPr>
      </w:pPr>
      <w:r w:rsidRPr="0081590D">
        <w:rPr>
          <w:rFonts w:ascii="Neo Sans Pro Medium" w:hAnsi="Neo Sans Pro Medium" w:cs="Neo Sans Pro Medium"/>
          <w:b/>
          <w:bCs/>
          <w:sz w:val="24"/>
          <w:szCs w:val="24"/>
        </w:rPr>
        <w:t>2. Requalification du quartier Canteloup-Marronniers</w:t>
      </w:r>
    </w:p>
    <w:p w14:paraId="5DD7AF62" w14:textId="5A5C3351" w:rsidR="00EB6AC5" w:rsidRDefault="0081590D" w:rsidP="00EB6AC5">
      <w:pPr>
        <w:pStyle w:val="txtgnral"/>
      </w:pPr>
      <w:r w:rsidRPr="0081590D">
        <w:rPr>
          <w:b/>
          <w:bCs/>
        </w:rPr>
        <w:t>Lancement des</w:t>
      </w:r>
      <w:r w:rsidR="00EB6AC5" w:rsidRPr="0081590D">
        <w:rPr>
          <w:b/>
          <w:bCs/>
        </w:rPr>
        <w:t xml:space="preserve"> premières opérations du NPNRU</w:t>
      </w:r>
      <w:r w:rsidR="00EB6AC5">
        <w:t xml:space="preserve"> (Nouveau programme national de renouvellement urbain) visant à requalifier le quartier Canteloup-Marronniers.</w:t>
      </w:r>
    </w:p>
    <w:p w14:paraId="36703A6A" w14:textId="422C31F4" w:rsidR="00EB6AC5" w:rsidRDefault="00EB6AC5" w:rsidP="00EB6AC5">
      <w:pPr>
        <w:pStyle w:val="txtgnral"/>
      </w:pPr>
      <w:r>
        <w:t>En 2025, les travaux seront principalement conduits par ENEDIS durant le 1</w:t>
      </w:r>
      <w:r>
        <w:rPr>
          <w:vertAlign w:val="superscript"/>
        </w:rPr>
        <w:t>er</w:t>
      </w:r>
      <w:r>
        <w:t xml:space="preserve"> semestre afin de </w:t>
      </w:r>
      <w:r w:rsidRPr="0081590D">
        <w:rPr>
          <w:b/>
          <w:bCs/>
        </w:rPr>
        <w:t>renouveler l’ensemble des réseaux haute et basse tension</w:t>
      </w:r>
      <w:r>
        <w:t xml:space="preserve">. À l’automne, la ville commencera les travaux de requalification des espaces publics situés entre la Maison des Familles et l’immeuble du Crevettier. </w:t>
      </w:r>
    </w:p>
    <w:p w14:paraId="748EC849" w14:textId="77777777" w:rsidR="003E4D0C" w:rsidRDefault="003E4D0C" w:rsidP="00EB6AC5">
      <w:pPr>
        <w:pStyle w:val="txtgnral"/>
      </w:pPr>
    </w:p>
    <w:p w14:paraId="0A7DB8FF" w14:textId="77777777" w:rsidR="00EB6AC5" w:rsidRPr="0081590D" w:rsidRDefault="00EB6AC5" w:rsidP="00EB6AC5">
      <w:pPr>
        <w:pStyle w:val="txtgnral"/>
        <w:spacing w:before="57" w:after="113"/>
        <w:rPr>
          <w:b/>
          <w:bCs/>
          <w:sz w:val="24"/>
          <w:szCs w:val="24"/>
        </w:rPr>
      </w:pPr>
      <w:r w:rsidRPr="0081590D">
        <w:rPr>
          <w:rFonts w:ascii="Neo Sans Pro Medium" w:hAnsi="Neo Sans Pro Medium" w:cs="Neo Sans Pro Medium"/>
          <w:b/>
          <w:bCs/>
          <w:sz w:val="24"/>
          <w:szCs w:val="24"/>
        </w:rPr>
        <w:t>3. Penser la Ville de demain</w:t>
      </w:r>
    </w:p>
    <w:p w14:paraId="142EC2DD" w14:textId="77777777" w:rsidR="00EB6AC5" w:rsidRDefault="00EB6AC5" w:rsidP="00EB6AC5">
      <w:pPr>
        <w:pStyle w:val="txtgnral"/>
      </w:pPr>
      <w:r>
        <w:t xml:space="preserve">Toujours avec la volonté de fluidifier l’accès au centre-ville, nous envisagerons une nouvelle étape dans notre collaboration avec l’EPFN et le fonds friche. En effet, après avoir finalisé les études concernant les modalités et les coûts de </w:t>
      </w:r>
      <w:r w:rsidRPr="0081590D">
        <w:rPr>
          <w:b/>
          <w:bCs/>
        </w:rPr>
        <w:t xml:space="preserve">démolition de l’ancien site industriel ISOROY, il s’agira de finaliser les démarches foncières </w:t>
      </w:r>
      <w:r>
        <w:t>afin d’entamer les travaux de démolition dans l’optique de créer une nouvelle entrée de ville pour Honfleur, et ainsi permettre de nouvelles possibilités de logements et de commerces pour nos habitants.</w:t>
      </w:r>
    </w:p>
    <w:p w14:paraId="24B114CE" w14:textId="77777777" w:rsidR="003E4D0C" w:rsidRDefault="003E4D0C" w:rsidP="00EB6AC5">
      <w:pPr>
        <w:pStyle w:val="txtgnral"/>
      </w:pPr>
    </w:p>
    <w:p w14:paraId="60F662E9" w14:textId="77777777" w:rsidR="00EB6AC5" w:rsidRPr="0081590D" w:rsidRDefault="00EB6AC5" w:rsidP="00EB6AC5">
      <w:pPr>
        <w:pStyle w:val="txtgnral"/>
        <w:spacing w:before="57" w:after="113"/>
        <w:rPr>
          <w:b/>
          <w:bCs/>
          <w:sz w:val="24"/>
          <w:szCs w:val="24"/>
        </w:rPr>
      </w:pPr>
      <w:r w:rsidRPr="0081590D">
        <w:rPr>
          <w:rFonts w:ascii="Neo Sans Pro Medium" w:hAnsi="Neo Sans Pro Medium" w:cs="Neo Sans Pro Medium"/>
          <w:b/>
          <w:bCs/>
          <w:sz w:val="24"/>
          <w:szCs w:val="24"/>
        </w:rPr>
        <w:t>4. L’écologie au cœur de nos préoccupations</w:t>
      </w:r>
    </w:p>
    <w:p w14:paraId="673D818C" w14:textId="37CE8303" w:rsidR="00EB6AC5" w:rsidRDefault="00EB6AC5" w:rsidP="00EB6AC5">
      <w:pPr>
        <w:pStyle w:val="txtgnral"/>
      </w:pPr>
      <w:r>
        <w:t xml:space="preserve">Tout d’abord, après avoir réalisé d’importants travaux de restauration sur </w:t>
      </w:r>
      <w:r w:rsidRPr="0081590D">
        <w:rPr>
          <w:b/>
          <w:bCs/>
        </w:rPr>
        <w:t>la Roselière, nous procéderons à des aménagements concernant l’accueil, la signalisation, la pédagogie et la communication</w:t>
      </w:r>
      <w:r>
        <w:t xml:space="preserve"> autour de ce site. Enfin </w:t>
      </w:r>
      <w:r w:rsidRPr="0081590D">
        <w:rPr>
          <w:b/>
          <w:bCs/>
        </w:rPr>
        <w:t>seront créés deux observatoires de la faune sauvage</w:t>
      </w:r>
      <w:r>
        <w:t>.</w:t>
      </w:r>
    </w:p>
    <w:p w14:paraId="3D9FD032" w14:textId="0884E0B6" w:rsidR="00EB6AC5" w:rsidRDefault="00EB6AC5" w:rsidP="00EB6AC5">
      <w:pPr>
        <w:pStyle w:val="txtgnral"/>
      </w:pPr>
      <w:r>
        <w:t xml:space="preserve">Autre richesse de notre territoire, nous veillerons à préserver et renforcer le patrimoine végétal notamment pour </w:t>
      </w:r>
      <w:r w:rsidRPr="0081590D">
        <w:rPr>
          <w:b/>
          <w:bCs/>
        </w:rPr>
        <w:t>conserver la qualité du fleurissement et nos 4 fleurs au concours Villes et Villages fleuris.</w:t>
      </w:r>
    </w:p>
    <w:p w14:paraId="3702DD10" w14:textId="77777777" w:rsidR="00EB6AC5" w:rsidRDefault="00EB6AC5" w:rsidP="00EB6AC5">
      <w:pPr>
        <w:pStyle w:val="txtgnral"/>
        <w:rPr>
          <w:b/>
          <w:bCs/>
        </w:rPr>
      </w:pPr>
      <w:r w:rsidRPr="0081590D">
        <w:rPr>
          <w:b/>
          <w:bCs/>
        </w:rPr>
        <w:t>S’agissant des pistes cyclables, celles-ci seront développées</w:t>
      </w:r>
      <w:r>
        <w:t xml:space="preserve"> pour favoriser les liaisons quartiers du Canteloup-Plateau tandis que </w:t>
      </w:r>
      <w:r w:rsidRPr="0081590D">
        <w:rPr>
          <w:b/>
          <w:bCs/>
        </w:rPr>
        <w:t>d’autres aménagements</w:t>
      </w:r>
      <w:r>
        <w:t xml:space="preserve">, pour compléter ceux installés parking du bassin de l’Est, </w:t>
      </w:r>
      <w:r w:rsidRPr="0081590D">
        <w:rPr>
          <w:b/>
          <w:bCs/>
        </w:rPr>
        <w:t>seront réalisés près de la gare routière, à la plage et à la halle des sports du stade Pinel pour accueillir les vélos.</w:t>
      </w:r>
    </w:p>
    <w:p w14:paraId="685CED1F" w14:textId="77777777" w:rsidR="003E4D0C" w:rsidRPr="0081590D" w:rsidRDefault="003E4D0C" w:rsidP="00EB6AC5">
      <w:pPr>
        <w:pStyle w:val="txtgnral"/>
        <w:rPr>
          <w:b/>
          <w:bCs/>
        </w:rPr>
      </w:pPr>
    </w:p>
    <w:p w14:paraId="11C9CE05" w14:textId="77777777" w:rsidR="00EB6AC5" w:rsidRPr="0081590D" w:rsidRDefault="00EB6AC5" w:rsidP="00EB6AC5">
      <w:pPr>
        <w:pStyle w:val="txtgnral"/>
        <w:spacing w:before="57" w:after="113"/>
        <w:rPr>
          <w:b/>
          <w:bCs/>
          <w:sz w:val="24"/>
          <w:szCs w:val="24"/>
        </w:rPr>
      </w:pPr>
      <w:r w:rsidRPr="0081590D">
        <w:rPr>
          <w:rFonts w:ascii="Neo Sans Pro Medium" w:hAnsi="Neo Sans Pro Medium" w:cs="Neo Sans Pro Medium"/>
          <w:b/>
          <w:bCs/>
          <w:sz w:val="24"/>
          <w:szCs w:val="24"/>
        </w:rPr>
        <w:t>5. Préserver et remettre en état notre patrimoine</w:t>
      </w:r>
    </w:p>
    <w:p w14:paraId="14C95198" w14:textId="75F8DDFE" w:rsidR="00EB6AC5" w:rsidRDefault="004E774E" w:rsidP="00EB6AC5">
      <w:pPr>
        <w:pStyle w:val="txtgnral"/>
      </w:pPr>
      <w:r>
        <w:t xml:space="preserve">Les études vont se terminer et les travaux débuter, autour </w:t>
      </w:r>
      <w:r w:rsidRPr="004E774E">
        <w:rPr>
          <w:b/>
          <w:bCs/>
        </w:rPr>
        <w:t>de notre chapelle de Grâce</w:t>
      </w:r>
      <w:r>
        <w:rPr>
          <w:b/>
          <w:bCs/>
        </w:rPr>
        <w:t xml:space="preserve"> (lire autre fiche)</w:t>
      </w:r>
      <w:r w:rsidRPr="004E774E">
        <w:rPr>
          <w:b/>
          <w:bCs/>
        </w:rPr>
        <w:t>.</w:t>
      </w:r>
      <w:r>
        <w:t xml:space="preserve"> </w:t>
      </w:r>
      <w:r w:rsidR="00EB6AC5">
        <w:t xml:space="preserve">De son côté, </w:t>
      </w:r>
      <w:r w:rsidR="00EB6AC5" w:rsidRPr="004E774E">
        <w:rPr>
          <w:b/>
          <w:bCs/>
        </w:rPr>
        <w:t>l’église Saint-Léonard verra non seulement s’achever les travaux de réfection</w:t>
      </w:r>
      <w:r w:rsidR="00EB6AC5" w:rsidRPr="004E774E">
        <w:t xml:space="preserve"> </w:t>
      </w:r>
      <w:r w:rsidR="00EB6AC5">
        <w:t>de l’escalier mais aussi débuter un diagnostic global de l’édifice pour identifier toutes les mesures nécessaires à sa préservation.</w:t>
      </w:r>
    </w:p>
    <w:p w14:paraId="0A4BE9CC" w14:textId="21FF3A88" w:rsidR="00EB6AC5" w:rsidRDefault="00EB6AC5" w:rsidP="00EB6AC5">
      <w:pPr>
        <w:pStyle w:val="txtgnral"/>
        <w:rPr>
          <w:spacing w:val="-2"/>
        </w:rPr>
      </w:pPr>
      <w:r>
        <w:rPr>
          <w:spacing w:val="-2"/>
        </w:rPr>
        <w:t xml:space="preserve">Enfin, s’agissant du </w:t>
      </w:r>
      <w:r w:rsidRPr="004E774E">
        <w:rPr>
          <w:b/>
          <w:bCs/>
          <w:spacing w:val="-2"/>
        </w:rPr>
        <w:t>phare de la jetée de l’Est</w:t>
      </w:r>
      <w:r>
        <w:rPr>
          <w:spacing w:val="-2"/>
        </w:rPr>
        <w:t>, les études se poursuivent, en lien avec la DRAC, afin de disposer d’un diagnostic patrimonial et technique préalable à de futures interventions.</w:t>
      </w:r>
    </w:p>
    <w:p w14:paraId="1D54E5B8" w14:textId="77777777" w:rsidR="00EB6AC5" w:rsidRDefault="00EB6AC5" w:rsidP="00EB6AC5">
      <w:pPr>
        <w:pStyle w:val="txtgnral"/>
      </w:pPr>
      <w:r w:rsidRPr="004E774E">
        <w:rPr>
          <w:b/>
          <w:bCs/>
        </w:rPr>
        <w:t>Un nouveau buste pourrait enfin rejoindre le jardin des Personnalités</w:t>
      </w:r>
      <w:r>
        <w:t>, en cette nouvelle année.</w:t>
      </w:r>
    </w:p>
    <w:p w14:paraId="5CFD7692" w14:textId="64CE9774" w:rsidR="00EB6AC5" w:rsidRDefault="004E774E" w:rsidP="00EB6AC5">
      <w:pPr>
        <w:pStyle w:val="txtgnral"/>
      </w:pPr>
      <w:r>
        <w:t>-----------------------------------------------------------------------------</w:t>
      </w:r>
    </w:p>
    <w:p w14:paraId="02BA97C2" w14:textId="77777777" w:rsidR="00EB6AC5" w:rsidRDefault="00EB6AC5" w:rsidP="00EB6AC5">
      <w:pPr>
        <w:pStyle w:val="txtgnral"/>
      </w:pPr>
    </w:p>
    <w:p w14:paraId="4B5CA35A" w14:textId="77777777" w:rsidR="00EB6AC5" w:rsidRPr="004D6207" w:rsidRDefault="00EB6AC5" w:rsidP="00EB6AC5">
      <w:pPr>
        <w:pStyle w:val="txtgnral"/>
        <w:rPr>
          <w:sz w:val="24"/>
          <w:szCs w:val="24"/>
        </w:rPr>
      </w:pPr>
      <w:r w:rsidRPr="004D6207">
        <w:rPr>
          <w:b/>
          <w:bCs/>
          <w:sz w:val="24"/>
          <w:szCs w:val="24"/>
        </w:rPr>
        <w:t>Pour la 8</w:t>
      </w:r>
      <w:r w:rsidRPr="004D6207">
        <w:rPr>
          <w:b/>
          <w:bCs/>
          <w:sz w:val="24"/>
          <w:szCs w:val="24"/>
          <w:vertAlign w:val="superscript"/>
        </w:rPr>
        <w:t>e</w:t>
      </w:r>
      <w:r w:rsidRPr="004D6207">
        <w:rPr>
          <w:b/>
          <w:bCs/>
          <w:sz w:val="24"/>
          <w:szCs w:val="24"/>
        </w:rPr>
        <w:t xml:space="preserve"> année consécutive, la Ville n’augmente pas ses impôts</w:t>
      </w:r>
    </w:p>
    <w:p w14:paraId="3BF37E2D" w14:textId="77777777" w:rsidR="00EB6AC5" w:rsidRDefault="00EB6AC5" w:rsidP="00EB6AC5">
      <w:pPr>
        <w:pStyle w:val="txtgnral"/>
        <w:spacing w:after="57"/>
      </w:pPr>
      <w:r>
        <w:t>Pour la 8</w:t>
      </w:r>
      <w:r>
        <w:rPr>
          <w:vertAlign w:val="superscript"/>
        </w:rPr>
        <w:t>e</w:t>
      </w:r>
      <w:r>
        <w:t xml:space="preserve"> année consécutive, les taux communaux ne changeront pas, cette année encore. « </w:t>
      </w:r>
      <w:r>
        <w:rPr>
          <w:i/>
          <w:iCs/>
        </w:rPr>
        <w:t>Il n’y aura pas d’augmentation des taux de la taxe foncière</w:t>
      </w:r>
      <w:r>
        <w:t> », assurait Catherine Fleury, adjointe aux Finances, lors de la présentation du rapport d’orientations budgétaires pour 2025. Une décision confirmée en conseil municipal du 1</w:t>
      </w:r>
      <w:r>
        <w:rPr>
          <w:vertAlign w:val="superscript"/>
        </w:rPr>
        <w:t>er</w:t>
      </w:r>
      <w:r>
        <w:t xml:space="preserve"> avril dernier, lors du vote du budget. En revanche, « </w:t>
      </w:r>
      <w:r>
        <w:rPr>
          <w:i/>
          <w:iCs/>
        </w:rPr>
        <w:t>après avoir progressé trois années de suite de plus de 3</w:t>
      </w:r>
      <w:r>
        <w:rPr>
          <w:rFonts w:ascii="Arial" w:hAnsi="Arial" w:cs="Arial"/>
          <w:i/>
          <w:iCs/>
        </w:rPr>
        <w:t> </w:t>
      </w:r>
      <w:r>
        <w:rPr>
          <w:i/>
          <w:iCs/>
        </w:rPr>
        <w:t>%, les bases des impôts locaux dus par les particuliers (bases locatives décidées par l’État) doivent être revalorisées de 1,7</w:t>
      </w:r>
      <w:r>
        <w:rPr>
          <w:rFonts w:ascii="Arial" w:hAnsi="Arial" w:cs="Arial"/>
          <w:i/>
          <w:iCs/>
        </w:rPr>
        <w:t> </w:t>
      </w:r>
      <w:r>
        <w:rPr>
          <w:i/>
          <w:iCs/>
        </w:rPr>
        <w:t>% en 2025</w:t>
      </w:r>
      <w:r>
        <w:t> », ajoutait l’adjointe aux Finances.</w:t>
      </w:r>
    </w:p>
    <w:p w14:paraId="073C63F6" w14:textId="77777777" w:rsidR="00EB6AC5" w:rsidRDefault="00EB6AC5" w:rsidP="00EB6AC5">
      <w:pPr>
        <w:pStyle w:val="txtgnral"/>
      </w:pPr>
      <w:r>
        <w:t>Concernant les tarifs de nos abonnements de parking et de cantine, les élus ont également décidé de ne pas les augmenter cette année. Pour les habitants, l’accès à nos musées et notre CIAP reste gratuit (sur présentation d’un justificatif de domicile).</w:t>
      </w:r>
    </w:p>
    <w:p w14:paraId="32D37F27" w14:textId="77777777" w:rsidR="00EB6AC5" w:rsidRPr="00EB6AC5" w:rsidRDefault="00EB6AC5" w:rsidP="00EB6AC5"/>
    <w:sectPr w:rsidR="00EB6AC5" w:rsidRPr="00EB6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o Sans Pro">
    <w:altName w:val="Calibri"/>
    <w:panose1 w:val="00000000000000000000"/>
    <w:charset w:val="00"/>
    <w:family w:val="swiss"/>
    <w:notTrueType/>
    <w:pitch w:val="variable"/>
    <w:sig w:usb0="A00000AF" w:usb1="5000205B" w:usb2="00000000" w:usb3="00000000" w:csb0="0000009B" w:csb1="00000000"/>
  </w:font>
  <w:font w:name="Ostrich Sans Bold">
    <w:altName w:val="Calibri"/>
    <w:panose1 w:val="00000000000000000000"/>
    <w:charset w:val="4D"/>
    <w:family w:val="auto"/>
    <w:notTrueType/>
    <w:pitch w:val="variable"/>
    <w:sig w:usb0="00000003" w:usb1="00000000" w:usb2="00000000" w:usb3="00000000" w:csb0="00000001" w:csb1="00000000"/>
  </w:font>
  <w:font w:name="Love Story Rough">
    <w:charset w:val="00"/>
    <w:family w:val="auto"/>
    <w:pitch w:val="variable"/>
    <w:sig w:usb0="80000027" w:usb1="40000000" w:usb2="00000000" w:usb3="00000000" w:csb0="00000001" w:csb1="00000000"/>
  </w:font>
  <w:font w:name="Zapf Dingbats">
    <w:altName w:val="Wingdings"/>
    <w:panose1 w:val="00000000000000000000"/>
    <w:charset w:val="02"/>
    <w:family w:val="auto"/>
    <w:notTrueType/>
    <w:pitch w:val="default"/>
  </w:font>
  <w:font w:name="Neo Sans Pro Medium">
    <w:altName w:val="Calibri"/>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C5"/>
    <w:rsid w:val="00022142"/>
    <w:rsid w:val="00253534"/>
    <w:rsid w:val="00267ACA"/>
    <w:rsid w:val="00305BEB"/>
    <w:rsid w:val="003E4D0C"/>
    <w:rsid w:val="004D6207"/>
    <w:rsid w:val="004E774E"/>
    <w:rsid w:val="005B43DB"/>
    <w:rsid w:val="00714217"/>
    <w:rsid w:val="007A64E1"/>
    <w:rsid w:val="0081590D"/>
    <w:rsid w:val="008D566B"/>
    <w:rsid w:val="00A109ED"/>
    <w:rsid w:val="00D032C2"/>
    <w:rsid w:val="00E771A0"/>
    <w:rsid w:val="00EB6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4B60"/>
  <w15:chartTrackingRefBased/>
  <w15:docId w15:val="{DD2F2EFA-6281-0E40-BF3B-3988F87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6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B6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B6A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B6A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B6A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B6A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6A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6A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6A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6A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6A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6A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6A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6A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6A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6A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6A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6AC5"/>
    <w:rPr>
      <w:rFonts w:eastAsiaTheme="majorEastAsia" w:cstheme="majorBidi"/>
      <w:color w:val="272727" w:themeColor="text1" w:themeTint="D8"/>
    </w:rPr>
  </w:style>
  <w:style w:type="paragraph" w:styleId="Titre">
    <w:name w:val="Title"/>
    <w:basedOn w:val="Normal"/>
    <w:next w:val="Normal"/>
    <w:link w:val="TitreCar"/>
    <w:uiPriority w:val="10"/>
    <w:qFormat/>
    <w:rsid w:val="00EB6A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6A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6AC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6A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6AC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B6AC5"/>
    <w:rPr>
      <w:i/>
      <w:iCs/>
      <w:color w:val="404040" w:themeColor="text1" w:themeTint="BF"/>
    </w:rPr>
  </w:style>
  <w:style w:type="paragraph" w:styleId="Paragraphedeliste">
    <w:name w:val="List Paragraph"/>
    <w:basedOn w:val="Normal"/>
    <w:uiPriority w:val="34"/>
    <w:qFormat/>
    <w:rsid w:val="00EB6AC5"/>
    <w:pPr>
      <w:ind w:left="720"/>
      <w:contextualSpacing/>
    </w:pPr>
  </w:style>
  <w:style w:type="character" w:styleId="Accentuationintense">
    <w:name w:val="Intense Emphasis"/>
    <w:basedOn w:val="Policepardfaut"/>
    <w:uiPriority w:val="21"/>
    <w:qFormat/>
    <w:rsid w:val="00EB6AC5"/>
    <w:rPr>
      <w:i/>
      <w:iCs/>
      <w:color w:val="2F5496" w:themeColor="accent1" w:themeShade="BF"/>
    </w:rPr>
  </w:style>
  <w:style w:type="paragraph" w:styleId="Citationintense">
    <w:name w:val="Intense Quote"/>
    <w:basedOn w:val="Normal"/>
    <w:next w:val="Normal"/>
    <w:link w:val="CitationintenseCar"/>
    <w:uiPriority w:val="30"/>
    <w:qFormat/>
    <w:rsid w:val="00EB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B6AC5"/>
    <w:rPr>
      <w:i/>
      <w:iCs/>
      <w:color w:val="2F5496" w:themeColor="accent1" w:themeShade="BF"/>
    </w:rPr>
  </w:style>
  <w:style w:type="character" w:styleId="Rfrenceintense">
    <w:name w:val="Intense Reference"/>
    <w:basedOn w:val="Policepardfaut"/>
    <w:uiPriority w:val="32"/>
    <w:qFormat/>
    <w:rsid w:val="00EB6AC5"/>
    <w:rPr>
      <w:b/>
      <w:bCs/>
      <w:smallCaps/>
      <w:color w:val="2F5496" w:themeColor="accent1" w:themeShade="BF"/>
      <w:spacing w:val="5"/>
    </w:rPr>
  </w:style>
  <w:style w:type="paragraph" w:customStyle="1" w:styleId="txtgnral">
    <w:name w:val="txt général"/>
    <w:basedOn w:val="Normal"/>
    <w:uiPriority w:val="99"/>
    <w:rsid w:val="00EB6AC5"/>
    <w:pPr>
      <w:autoSpaceDE w:val="0"/>
      <w:autoSpaceDN w:val="0"/>
      <w:adjustRightInd w:val="0"/>
      <w:spacing w:after="170" w:line="288" w:lineRule="auto"/>
      <w:jc w:val="both"/>
      <w:textAlignment w:val="center"/>
    </w:pPr>
    <w:rPr>
      <w:rFonts w:ascii="Neo Sans Pro" w:hAnsi="Neo Sans Pro" w:cs="Neo Sans Pro"/>
      <w:color w:val="000000"/>
      <w:kern w:val="0"/>
      <w:sz w:val="21"/>
      <w:szCs w:val="21"/>
    </w:rPr>
  </w:style>
  <w:style w:type="paragraph" w:customStyle="1" w:styleId="inter1">
    <w:name w:val="inter1"/>
    <w:basedOn w:val="txtgnral"/>
    <w:uiPriority w:val="99"/>
    <w:rsid w:val="00EB6AC5"/>
    <w:pPr>
      <w:spacing w:line="480" w:lineRule="atLeast"/>
      <w:jc w:val="center"/>
    </w:pPr>
    <w:rPr>
      <w:rFonts w:ascii="Ostrich Sans Bold" w:hAnsi="Ostrich Sans Bold" w:cs="Ostrich Sans Bold"/>
      <w:b/>
      <w:bCs/>
      <w:sz w:val="48"/>
      <w:szCs w:val="48"/>
    </w:rPr>
  </w:style>
  <w:style w:type="paragraph" w:customStyle="1" w:styleId="inter2manuscrit">
    <w:name w:val="inter 2 manuscrit"/>
    <w:basedOn w:val="inter1"/>
    <w:uiPriority w:val="99"/>
    <w:rsid w:val="00EB6AC5"/>
    <w:pPr>
      <w:spacing w:line="560" w:lineRule="atLeast"/>
    </w:pPr>
    <w:rPr>
      <w:rFonts w:ascii="Love Story Rough" w:hAnsi="Love Story Rough" w:cs="Love Story Rough"/>
      <w:color w:val="CAD258"/>
    </w:rPr>
  </w:style>
  <w:style w:type="paragraph" w:customStyle="1" w:styleId="interdanstexte">
    <w:name w:val="inter dans texte"/>
    <w:basedOn w:val="txtgnral"/>
    <w:uiPriority w:val="99"/>
    <w:rsid w:val="00EB6AC5"/>
    <w:pPr>
      <w:suppressAutoHyphens/>
      <w:spacing w:before="170" w:after="113"/>
      <w:jc w:val="left"/>
    </w:pPr>
    <w:rPr>
      <w:b/>
      <w:bCs/>
      <w:color w:val="918CA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1370</Words>
  <Characters>7540</Characters>
  <Application>Microsoft Office Word</Application>
  <DocSecurity>0</DocSecurity>
  <Lines>62</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Lucie DRIEU</cp:lastModifiedBy>
  <cp:revision>5</cp:revision>
  <dcterms:created xsi:type="dcterms:W3CDTF">2025-04-01T12:09:00Z</dcterms:created>
  <dcterms:modified xsi:type="dcterms:W3CDTF">2025-04-01T15:48:00Z</dcterms:modified>
</cp:coreProperties>
</file>